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C41E" w14:textId="5C34D962" w:rsidR="009D7337" w:rsidRDefault="00200BA8" w:rsidP="00200BA8">
      <w:pPr>
        <w:jc w:val="center"/>
      </w:pPr>
      <w:r w:rsidRPr="00200BA8">
        <w:rPr>
          <w:rFonts w:ascii="Garamond" w:eastAsia="新宋体" w:hAnsi="新宋体" w:hint="eastAsia"/>
          <w:b/>
          <w:bCs/>
          <w:sz w:val="20"/>
          <w:szCs w:val="20"/>
        </w:rPr>
        <w:t>苏黎世中国雇主责任险附加记名条款（版本二）</w:t>
      </w:r>
    </w:p>
    <w:p w14:paraId="2A12F9A4" w14:textId="77777777" w:rsidR="00200BA8" w:rsidRPr="000E1A8A" w:rsidRDefault="00200BA8" w:rsidP="00200BA8">
      <w:pPr>
        <w:rPr>
          <w:rFonts w:ascii="Garamond" w:eastAsia="新宋体" w:hAnsi="新宋体"/>
          <w:b/>
          <w:bCs/>
          <w:sz w:val="20"/>
          <w:szCs w:val="20"/>
        </w:rPr>
      </w:pPr>
      <w:r w:rsidRPr="0030280C">
        <w:rPr>
          <w:rFonts w:ascii="Garamond" w:eastAsia="新宋体" w:hAnsi="新宋体" w:hint="eastAsia"/>
          <w:sz w:val="20"/>
          <w:szCs w:val="20"/>
        </w:rPr>
        <w:t>兹经双方同意并约定，</w:t>
      </w:r>
      <w:r w:rsidRPr="000E1A8A">
        <w:rPr>
          <w:rFonts w:ascii="Garamond" w:eastAsia="新宋体" w:hAnsi="新宋体" w:hint="eastAsia"/>
          <w:b/>
          <w:bCs/>
          <w:sz w:val="20"/>
          <w:szCs w:val="20"/>
        </w:rPr>
        <w:t>在保险合同期间内，被保险人根据保单明细表约定的申报方式提供其雇员变化</w:t>
      </w:r>
      <w:r>
        <w:rPr>
          <w:rFonts w:ascii="Garamond" w:eastAsia="新宋体" w:hAnsi="新宋体" w:hint="eastAsia"/>
          <w:b/>
          <w:bCs/>
          <w:sz w:val="20"/>
          <w:szCs w:val="20"/>
        </w:rPr>
        <w:t>清</w:t>
      </w:r>
      <w:r w:rsidRPr="000E1A8A">
        <w:rPr>
          <w:rFonts w:ascii="Garamond" w:eastAsia="新宋体" w:hAnsi="新宋体" w:hint="eastAsia"/>
          <w:b/>
          <w:bCs/>
          <w:sz w:val="20"/>
          <w:szCs w:val="20"/>
        </w:rPr>
        <w:t>单，</w:t>
      </w:r>
      <w:r>
        <w:rPr>
          <w:rFonts w:ascii="Garamond" w:eastAsia="新宋体" w:hAnsi="新宋体" w:hint="eastAsia"/>
          <w:b/>
          <w:bCs/>
          <w:sz w:val="20"/>
          <w:szCs w:val="20"/>
        </w:rPr>
        <w:t>保险人按照被保险人雇员清单承担保险责任。</w:t>
      </w:r>
      <w:r w:rsidRPr="000E1A8A">
        <w:rPr>
          <w:rFonts w:ascii="Garamond" w:eastAsia="新宋体" w:hAnsi="新宋体" w:hint="eastAsia"/>
          <w:b/>
          <w:bCs/>
          <w:sz w:val="20"/>
          <w:szCs w:val="20"/>
        </w:rPr>
        <w:t>被保险人未按约定申报其雇员变化</w:t>
      </w:r>
      <w:r>
        <w:rPr>
          <w:rFonts w:ascii="Garamond" w:eastAsia="新宋体" w:hAnsi="新宋体" w:hint="eastAsia"/>
          <w:b/>
          <w:bCs/>
          <w:sz w:val="20"/>
          <w:szCs w:val="20"/>
        </w:rPr>
        <w:t>清</w:t>
      </w:r>
      <w:r w:rsidRPr="000E1A8A">
        <w:rPr>
          <w:rFonts w:ascii="Garamond" w:eastAsia="新宋体" w:hAnsi="新宋体" w:hint="eastAsia"/>
          <w:b/>
          <w:bCs/>
          <w:sz w:val="20"/>
          <w:szCs w:val="20"/>
        </w:rPr>
        <w:t>单，被保险人对于</w:t>
      </w:r>
      <w:r>
        <w:rPr>
          <w:rFonts w:ascii="Garamond" w:eastAsia="新宋体" w:hAnsi="新宋体" w:hint="eastAsia"/>
          <w:b/>
          <w:bCs/>
          <w:sz w:val="20"/>
          <w:szCs w:val="20"/>
        </w:rPr>
        <w:t>已</w:t>
      </w:r>
      <w:r w:rsidRPr="000E1A8A">
        <w:rPr>
          <w:rFonts w:ascii="Garamond" w:eastAsia="新宋体" w:hAnsi="新宋体" w:hint="eastAsia"/>
          <w:b/>
          <w:bCs/>
          <w:sz w:val="20"/>
          <w:szCs w:val="20"/>
        </w:rPr>
        <w:t>申报</w:t>
      </w:r>
      <w:r>
        <w:rPr>
          <w:rFonts w:ascii="Garamond" w:eastAsia="新宋体" w:hAnsi="新宋体" w:hint="eastAsia"/>
          <w:b/>
          <w:bCs/>
          <w:sz w:val="20"/>
          <w:szCs w:val="20"/>
        </w:rPr>
        <w:t>雇员清</w:t>
      </w:r>
      <w:r w:rsidRPr="000E1A8A">
        <w:rPr>
          <w:rFonts w:ascii="Garamond" w:eastAsia="新宋体" w:hAnsi="新宋体" w:hint="eastAsia"/>
          <w:b/>
          <w:bCs/>
          <w:sz w:val="20"/>
          <w:szCs w:val="20"/>
        </w:rPr>
        <w:t>单范围以外的雇员应当承担赔偿责任的，保险人不负责赔偿。</w:t>
      </w:r>
    </w:p>
    <w:p w14:paraId="34FFCA11" w14:textId="77777777" w:rsidR="00200BA8" w:rsidRDefault="00200BA8" w:rsidP="00200BA8">
      <w:pPr>
        <w:rPr>
          <w:rFonts w:ascii="Garamond" w:eastAsia="新宋体" w:hAnsi="新宋体"/>
          <w:sz w:val="20"/>
          <w:szCs w:val="20"/>
        </w:rPr>
      </w:pPr>
      <w:r w:rsidRPr="00B44B8E">
        <w:rPr>
          <w:rFonts w:ascii="Garamond" w:eastAsia="新宋体" w:hAnsi="新宋体" w:hint="eastAsia"/>
          <w:sz w:val="20"/>
          <w:szCs w:val="20"/>
        </w:rPr>
        <w:t>本附加条款与主险条款相抵触之处，以本附加条款为准，本保险合同的其他所有条款和条件保持不变。</w:t>
      </w:r>
    </w:p>
    <w:p w14:paraId="0200DB17" w14:textId="77777777" w:rsidR="009D7337" w:rsidRDefault="009D7337"/>
    <w:sectPr w:rsidR="009D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5753" w14:textId="77777777" w:rsidR="009D7337" w:rsidRDefault="009D7337" w:rsidP="009D7337">
      <w:pPr>
        <w:spacing w:after="0" w:line="240" w:lineRule="auto"/>
      </w:pPr>
      <w:r>
        <w:separator/>
      </w:r>
    </w:p>
  </w:endnote>
  <w:endnote w:type="continuationSeparator" w:id="0">
    <w:p w14:paraId="5493EE3D" w14:textId="77777777" w:rsidR="009D7337" w:rsidRDefault="009D7337" w:rsidP="009D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FF9C" w14:textId="77777777" w:rsidR="009D7337" w:rsidRDefault="009D7337" w:rsidP="009D7337">
      <w:pPr>
        <w:spacing w:after="0" w:line="240" w:lineRule="auto"/>
      </w:pPr>
      <w:r>
        <w:separator/>
      </w:r>
    </w:p>
  </w:footnote>
  <w:footnote w:type="continuationSeparator" w:id="0">
    <w:p w14:paraId="35F53FFE" w14:textId="77777777" w:rsidR="009D7337" w:rsidRDefault="009D7337" w:rsidP="009D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37"/>
    <w:rsid w:val="00200BA8"/>
    <w:rsid w:val="004304DF"/>
    <w:rsid w:val="00674721"/>
    <w:rsid w:val="009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9062"/>
  <w15:chartTrackingRefBased/>
  <w15:docId w15:val="{4FF82AA6-5369-492F-98B7-8479DFA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Wang</dc:creator>
  <cp:keywords/>
  <dc:description/>
  <cp:lastModifiedBy>Yuanyuan Wang</cp:lastModifiedBy>
  <cp:revision>3</cp:revision>
  <dcterms:created xsi:type="dcterms:W3CDTF">2023-04-10T03:12:00Z</dcterms:created>
  <dcterms:modified xsi:type="dcterms:W3CDTF">2023-04-10T03:15:00Z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37e400-a07c-4077-92e8-ea6f7a01e9ad_Enabled">
    <vt:lpwstr>true</vt:lpwstr>
  </property>
  <property fmtid="{D5CDD505-2E9C-101B-9397-08002B2CF9AE}" pid="3" name="MSIP_Label_0837e400-a07c-4077-92e8-ea6f7a01e9ad_SetDate">
    <vt:lpwstr>2023-04-10T03:11:43Z</vt:lpwstr>
  </property>
  <property fmtid="{D5CDD505-2E9C-101B-9397-08002B2CF9AE}" pid="4" name="MSIP_Label_0837e400-a07c-4077-92e8-ea6f7a01e9ad_Method">
    <vt:lpwstr>Privileged</vt:lpwstr>
  </property>
  <property fmtid="{D5CDD505-2E9C-101B-9397-08002B2CF9AE}" pid="5" name="MSIP_Label_0837e400-a07c-4077-92e8-ea6f7a01e9ad_Name">
    <vt:lpwstr>0837e400-a07c-4077-92e8-ea6f7a01e9ad</vt:lpwstr>
  </property>
  <property fmtid="{D5CDD505-2E9C-101B-9397-08002B2CF9AE}" pid="6" name="MSIP_Label_0837e400-a07c-4077-92e8-ea6f7a01e9ad_SiteId">
    <vt:lpwstr>95d1d810-50cf-4169-8565-6bfba279a0cd</vt:lpwstr>
  </property>
  <property fmtid="{D5CDD505-2E9C-101B-9397-08002B2CF9AE}" pid="7" name="MSIP_Label_0837e400-a07c-4077-92e8-ea6f7a01e9ad_ActionId">
    <vt:lpwstr>2947048d-ac1a-4885-9862-06f90ec9c363</vt:lpwstr>
  </property>
  <property fmtid="{D5CDD505-2E9C-101B-9397-08002B2CF9AE}" pid="8" name="MSIP_Label_0837e400-a07c-4077-92e8-ea6f7a01e9ad_ContentBits">
    <vt:lpwstr>0</vt:lpwstr>
  </property>
</Properties>
</file>